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B39" w:rsidRPr="00AC6BD2" w:rsidRDefault="00E82B39" w:rsidP="00E82B39">
      <w:pPr>
        <w:suppressAutoHyphens/>
        <w:spacing w:line="240" w:lineRule="auto"/>
        <w:ind w:firstLine="0"/>
        <w:jc w:val="center"/>
        <w:rPr>
          <w:b/>
          <w:sz w:val="32"/>
        </w:rPr>
      </w:pPr>
      <w:bookmarkStart w:id="0" w:name="_Ref34763774"/>
      <w:r>
        <w:rPr>
          <w:b/>
          <w:sz w:val="32"/>
        </w:rPr>
        <w:t>Приложение №</w:t>
      </w:r>
      <w:r w:rsidR="00E2738E">
        <w:rPr>
          <w:b/>
          <w:sz w:val="32"/>
        </w:rPr>
        <w:t>2</w:t>
      </w:r>
      <w:r w:rsidRPr="00AC6BD2">
        <w:rPr>
          <w:b/>
          <w:sz w:val="32"/>
        </w:rPr>
        <w:t xml:space="preserve"> </w:t>
      </w:r>
    </w:p>
    <w:p w:rsidR="00E82B39" w:rsidRPr="00AC6BD2" w:rsidRDefault="00E82B39" w:rsidP="00E82B39">
      <w:pPr>
        <w:spacing w:line="240" w:lineRule="auto"/>
      </w:pPr>
    </w:p>
    <w:p w:rsidR="00E82B39" w:rsidRDefault="00E82B39" w:rsidP="00E82B39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Участника: </w:t>
      </w:r>
      <w:r w:rsidRPr="00E43A1A">
        <w:rPr>
          <w:b/>
        </w:rPr>
        <w:t>АО «ДРСК» Филиал «</w:t>
      </w:r>
      <w:r>
        <w:rPr>
          <w:b/>
        </w:rPr>
        <w:t xml:space="preserve">Хабаровские </w:t>
      </w:r>
      <w:r w:rsidRPr="00E43A1A">
        <w:rPr>
          <w:b/>
        </w:rPr>
        <w:t xml:space="preserve"> электрические сети»</w:t>
      </w:r>
      <w:r>
        <w:rPr>
          <w:b/>
        </w:rPr>
        <w:t xml:space="preserve"> СП ЦЭС</w:t>
      </w:r>
    </w:p>
    <w:p w:rsidR="00EC5F37" w:rsidRPr="00AC6BD2" w:rsidRDefault="00E82B39" w:rsidP="00E82B39">
      <w:pPr>
        <w:spacing w:line="240" w:lineRule="auto"/>
        <w:ind w:firstLine="0"/>
      </w:pPr>
      <w:r w:rsidRPr="000128AD">
        <w:rPr>
          <w:b/>
        </w:rPr>
        <w:t xml:space="preserve">отгрузочные реквизиты: Ст. Хабаровск-2, Дальневосточной </w:t>
      </w:r>
      <w:proofErr w:type="spellStart"/>
      <w:r w:rsidRPr="000128AD">
        <w:rPr>
          <w:b/>
        </w:rPr>
        <w:t>ж.д</w:t>
      </w:r>
      <w:proofErr w:type="spellEnd"/>
      <w:r w:rsidRPr="000128AD">
        <w:rPr>
          <w:b/>
        </w:rPr>
        <w:t>., Код станции – 970001, Код предприятия –9531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4576" w:type="dxa"/>
        <w:jc w:val="center"/>
        <w:tblInd w:w="2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402"/>
        <w:gridCol w:w="992"/>
        <w:gridCol w:w="9016"/>
        <w:gridCol w:w="339"/>
      </w:tblGrid>
      <w:tr w:rsidR="00BC32EC" w:rsidTr="002576CA">
        <w:trPr>
          <w:gridAfter w:val="1"/>
          <w:wAfter w:w="339" w:type="dxa"/>
          <w:trHeight w:val="378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2EC" w:rsidRDefault="00BC32E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</w:tr>
      <w:tr w:rsidR="00BC32EC" w:rsidTr="002576CA">
        <w:trPr>
          <w:gridAfter w:val="1"/>
          <w:wAfter w:w="339" w:type="dxa"/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Pr="009B6F9B" w:rsidRDefault="00BC32EC" w:rsidP="005352DD">
            <w:pPr>
              <w:tabs>
                <w:tab w:val="left" w:pos="96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 w:rsidP="00CF56F3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EC" w:rsidRDefault="00BC32EC" w:rsidP="00CF56F3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Тех. характеристики </w:t>
            </w:r>
          </w:p>
        </w:tc>
      </w:tr>
      <w:tr w:rsidR="00E82B39" w:rsidTr="002576C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Default="00E82B39" w:rsidP="002B2E17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Pr="00BC32EC" w:rsidRDefault="00E82B39" w:rsidP="002B2E17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Заземление переносное специальное для СИП ПК 1-10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Pr="003F5F9A" w:rsidRDefault="00E82B39" w:rsidP="002B2E17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Pr="002576CA" w:rsidRDefault="00E82B39" w:rsidP="002B2E17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>Заземление переносное специальное ПК 1-10 предусмотрено для наложения на защищенные провода с изоляцией воздушных линий напряжением до 10кВ промышленной частоты для их раздельного заземления. Предназначено для защиты работающих на отключенных участках электрооборудования или выполнения коммутационных работ. В стандартном исполнении поставляется с проводом сечением 25 мм</w:t>
            </w:r>
            <w:proofErr w:type="gramStart"/>
            <w:r w:rsidRPr="002576CA">
              <w:rPr>
                <w:sz w:val="24"/>
                <w:szCs w:val="24"/>
              </w:rPr>
              <w:t>2</w:t>
            </w:r>
            <w:proofErr w:type="gramEnd"/>
            <w:r w:rsidRPr="002576CA">
              <w:rPr>
                <w:sz w:val="24"/>
                <w:szCs w:val="24"/>
              </w:rPr>
              <w:t>. Комплектуется стеклопластиковой штангой ШЗП-10/15.</w:t>
            </w:r>
            <w:r w:rsidRPr="002576CA">
              <w:rPr>
                <w:sz w:val="24"/>
                <w:szCs w:val="24"/>
              </w:rPr>
              <w:br/>
              <w:t xml:space="preserve">Допустимый диапазон рабочих температур от – 45 </w:t>
            </w:r>
            <w:proofErr w:type="spellStart"/>
            <w:r w:rsidRPr="002576CA">
              <w:rPr>
                <w:sz w:val="24"/>
                <w:szCs w:val="24"/>
              </w:rPr>
              <w:t>оС</w:t>
            </w:r>
            <w:proofErr w:type="spellEnd"/>
            <w:r w:rsidRPr="002576CA">
              <w:rPr>
                <w:sz w:val="24"/>
                <w:szCs w:val="24"/>
              </w:rPr>
              <w:t xml:space="preserve"> до + 45 оС.*</w:t>
            </w:r>
          </w:p>
          <w:p w:rsidR="00E82B39" w:rsidRPr="002576CA" w:rsidRDefault="00E82B39" w:rsidP="002B2E17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Относительная влажность до 80% при 20 </w:t>
            </w:r>
            <w:proofErr w:type="spellStart"/>
            <w:r w:rsidRPr="002576CA">
              <w:rPr>
                <w:sz w:val="24"/>
                <w:szCs w:val="24"/>
              </w:rPr>
              <w:t>оС</w:t>
            </w:r>
            <w:proofErr w:type="spellEnd"/>
            <w:r w:rsidRPr="002576CA">
              <w:rPr>
                <w:sz w:val="24"/>
                <w:szCs w:val="24"/>
              </w:rPr>
              <w:t>.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Диапазон рабочего напряжения, </w:t>
            </w:r>
            <w:proofErr w:type="spellStart"/>
            <w:r w:rsidRPr="002576CA">
              <w:rPr>
                <w:sz w:val="24"/>
                <w:szCs w:val="24"/>
              </w:rPr>
              <w:t>кВ</w:t>
            </w:r>
            <w:proofErr w:type="spellEnd"/>
            <w:r w:rsidRPr="002576CA">
              <w:rPr>
                <w:sz w:val="24"/>
                <w:szCs w:val="24"/>
              </w:rPr>
              <w:t xml:space="preserve"> от 0,4 до 10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>Ток термической стойкости, кА/3 сек 4,0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>Количество фаз 3</w:t>
            </w:r>
            <w:r w:rsidR="002576CA" w:rsidRPr="002576CA">
              <w:rPr>
                <w:sz w:val="24"/>
                <w:szCs w:val="24"/>
              </w:rPr>
              <w:t xml:space="preserve">, </w:t>
            </w:r>
            <w:r w:rsidRPr="002576CA">
              <w:rPr>
                <w:sz w:val="24"/>
                <w:szCs w:val="24"/>
              </w:rPr>
              <w:t xml:space="preserve">Количество штанг, </w:t>
            </w:r>
            <w:proofErr w:type="spellStart"/>
            <w:proofErr w:type="gramStart"/>
            <w:r w:rsidRPr="002576CA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2576CA">
              <w:rPr>
                <w:sz w:val="24"/>
                <w:szCs w:val="24"/>
              </w:rPr>
              <w:t xml:space="preserve"> 3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>Сечение заземляющего провода, мм</w:t>
            </w:r>
            <w:proofErr w:type="gramStart"/>
            <w:r w:rsidRPr="002576CA">
              <w:rPr>
                <w:sz w:val="24"/>
                <w:szCs w:val="24"/>
              </w:rPr>
              <w:t>2</w:t>
            </w:r>
            <w:proofErr w:type="gramEnd"/>
            <w:r w:rsidRPr="002576CA">
              <w:rPr>
                <w:sz w:val="24"/>
                <w:szCs w:val="24"/>
              </w:rPr>
              <w:t xml:space="preserve"> 25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Длина провода между фазами, </w:t>
            </w:r>
            <w:proofErr w:type="gramStart"/>
            <w:r w:rsidRPr="002576CA">
              <w:rPr>
                <w:sz w:val="24"/>
                <w:szCs w:val="24"/>
              </w:rPr>
              <w:t>м</w:t>
            </w:r>
            <w:proofErr w:type="gramEnd"/>
            <w:r w:rsidRPr="002576CA">
              <w:rPr>
                <w:sz w:val="24"/>
                <w:szCs w:val="24"/>
              </w:rPr>
              <w:t xml:space="preserve"> 1,6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Длина заземляющего спуска, </w:t>
            </w:r>
            <w:proofErr w:type="gramStart"/>
            <w:r w:rsidRPr="002576CA">
              <w:rPr>
                <w:sz w:val="24"/>
                <w:szCs w:val="24"/>
              </w:rPr>
              <w:t>м</w:t>
            </w:r>
            <w:proofErr w:type="gramEnd"/>
            <w:r w:rsidRPr="002576CA">
              <w:rPr>
                <w:sz w:val="24"/>
                <w:szCs w:val="24"/>
              </w:rPr>
              <w:t xml:space="preserve"> 10,0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Общая длина заземляющего провода, </w:t>
            </w:r>
            <w:proofErr w:type="gramStart"/>
            <w:r w:rsidRPr="002576CA">
              <w:rPr>
                <w:sz w:val="24"/>
                <w:szCs w:val="24"/>
              </w:rPr>
              <w:t>м</w:t>
            </w:r>
            <w:proofErr w:type="gramEnd"/>
            <w:r w:rsidRPr="002576CA">
              <w:rPr>
                <w:sz w:val="24"/>
                <w:szCs w:val="24"/>
              </w:rPr>
              <w:t xml:space="preserve"> 13,2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Общая длина изделия (со штангой), </w:t>
            </w:r>
            <w:proofErr w:type="gramStart"/>
            <w:r w:rsidRPr="002576CA">
              <w:rPr>
                <w:sz w:val="24"/>
                <w:szCs w:val="24"/>
              </w:rPr>
              <w:t>мм</w:t>
            </w:r>
            <w:proofErr w:type="gramEnd"/>
            <w:r w:rsidRPr="002576CA">
              <w:rPr>
                <w:sz w:val="24"/>
                <w:szCs w:val="24"/>
              </w:rPr>
              <w:t xml:space="preserve"> 1280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 xml:space="preserve">Габаритные размеры (в упаковке), </w:t>
            </w:r>
            <w:proofErr w:type="gramStart"/>
            <w:r w:rsidRPr="002576CA">
              <w:rPr>
                <w:sz w:val="24"/>
                <w:szCs w:val="24"/>
              </w:rPr>
              <w:t>мм</w:t>
            </w:r>
            <w:proofErr w:type="gramEnd"/>
            <w:r w:rsidRPr="002576CA">
              <w:rPr>
                <w:sz w:val="24"/>
                <w:szCs w:val="24"/>
              </w:rPr>
              <w:t xml:space="preserve">: 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>штанга (ШЗП -10/15) 1160х290х90</w:t>
            </w:r>
          </w:p>
          <w:p w:rsidR="00E82B39" w:rsidRPr="002576CA" w:rsidRDefault="00E82B39" w:rsidP="002B2E1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z w:val="24"/>
                <w:szCs w:val="24"/>
              </w:rPr>
            </w:pPr>
            <w:r w:rsidRPr="002576CA">
              <w:rPr>
                <w:sz w:val="24"/>
                <w:szCs w:val="24"/>
              </w:rPr>
              <w:t>заземление (сумка) 360х240х140</w:t>
            </w:r>
            <w:r w:rsidR="002576CA" w:rsidRPr="002576CA">
              <w:rPr>
                <w:sz w:val="24"/>
                <w:szCs w:val="24"/>
              </w:rPr>
              <w:t xml:space="preserve">, </w:t>
            </w:r>
            <w:r w:rsidRPr="002576CA">
              <w:rPr>
                <w:sz w:val="24"/>
                <w:szCs w:val="24"/>
              </w:rPr>
              <w:t xml:space="preserve">Масса (в упаковке), </w:t>
            </w:r>
            <w:proofErr w:type="gramStart"/>
            <w:r w:rsidRPr="002576CA">
              <w:rPr>
                <w:sz w:val="24"/>
                <w:szCs w:val="24"/>
              </w:rPr>
              <w:t>кг</w:t>
            </w:r>
            <w:proofErr w:type="gramEnd"/>
            <w:r w:rsidRPr="002576CA">
              <w:rPr>
                <w:sz w:val="24"/>
                <w:szCs w:val="24"/>
              </w:rPr>
              <w:t xml:space="preserve"> 7,1÷7,3</w:t>
            </w:r>
          </w:p>
          <w:p w:rsidR="00E82B39" w:rsidRPr="002576CA" w:rsidRDefault="00E82B39" w:rsidP="002B2E17">
            <w:pPr>
              <w:snapToGrid w:val="0"/>
              <w:spacing w:line="240" w:lineRule="auto"/>
              <w:ind w:left="720" w:firstLine="0"/>
              <w:rPr>
                <w:sz w:val="24"/>
                <w:szCs w:val="24"/>
              </w:rPr>
            </w:pPr>
          </w:p>
        </w:tc>
      </w:tr>
      <w:tr w:rsidR="00E82B39" w:rsidTr="002576CA">
        <w:trPr>
          <w:trHeight w:val="29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Default="00E82B3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Pr="00BC32EC" w:rsidRDefault="00E82B39" w:rsidP="00BC32EC">
            <w:pPr>
              <w:ind w:firstLine="0"/>
              <w:jc w:val="left"/>
              <w:rPr>
                <w:sz w:val="20"/>
              </w:rPr>
            </w:pPr>
            <w:r w:rsidRPr="005D6FE4">
              <w:rPr>
                <w:bCs/>
                <w:sz w:val="24"/>
                <w:szCs w:val="24"/>
              </w:rPr>
              <w:t>Комплект  шта</w:t>
            </w:r>
            <w:r>
              <w:rPr>
                <w:bCs/>
                <w:sz w:val="24"/>
                <w:szCs w:val="24"/>
              </w:rPr>
              <w:t>нговых  заземлений  КШЗУ-0,4-15</w:t>
            </w:r>
            <w:r w:rsidRPr="005D6FE4">
              <w:rPr>
                <w:bCs/>
                <w:sz w:val="24"/>
                <w:szCs w:val="24"/>
              </w:rPr>
              <w:t> </w:t>
            </w:r>
            <w:proofErr w:type="gramStart"/>
            <w:r w:rsidRPr="005D6FE4">
              <w:rPr>
                <w:bCs/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Pr="003F5F9A" w:rsidRDefault="00E82B39" w:rsidP="00794E48">
            <w:pPr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39" w:rsidRPr="002576CA" w:rsidRDefault="00E82B39" w:rsidP="00C0101C">
            <w:pPr>
              <w:spacing w:before="100" w:beforeAutospacing="1" w:after="100" w:afterAutospacing="1" w:line="240" w:lineRule="auto"/>
              <w:ind w:firstLine="487"/>
              <w:outlineLvl w:val="3"/>
              <w:rPr>
                <w:bCs/>
                <w:snapToGrid/>
                <w:sz w:val="24"/>
                <w:szCs w:val="24"/>
              </w:rPr>
            </w:pPr>
            <w:r w:rsidRPr="002576CA">
              <w:rPr>
                <w:bCs/>
                <w:sz w:val="24"/>
                <w:szCs w:val="24"/>
              </w:rPr>
              <w:t>Комплект  штанговых  заземлений универсальный КШЗУ-0,4-15 </w:t>
            </w:r>
            <w:proofErr w:type="gramStart"/>
            <w:r w:rsidRPr="002576CA">
              <w:rPr>
                <w:bCs/>
                <w:sz w:val="24"/>
                <w:szCs w:val="24"/>
              </w:rPr>
              <w:t>ВЛ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 предназначен  для  защиты  работающих  на  отключенных  участках  воздушных  линий  (ВЛ)  электропередачи  и  открытых  распределительных  устройств (ОРУ)  напряжением  от  0,4  до  15кВ,  при  непредусмотренном  появлении  на  этих  участках  фазного  или  наведенного  напряжения.  Принцип  работы  заключается  в  наложении  заземления  на  провода  </w:t>
            </w:r>
            <w:proofErr w:type="gramStart"/>
            <w:r w:rsidRPr="002576CA">
              <w:rPr>
                <w:bCs/>
                <w:sz w:val="24"/>
                <w:szCs w:val="24"/>
              </w:rPr>
              <w:t>ВЛ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  непосредственно  с  поверхности  земли  без  подьема  на  высату. Комплект </w:t>
            </w:r>
            <w:proofErr w:type="gramStart"/>
            <w:r w:rsidRPr="002576CA">
              <w:rPr>
                <w:bCs/>
                <w:sz w:val="24"/>
                <w:szCs w:val="24"/>
              </w:rPr>
              <w:t>штанговых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 заземлении состоит:</w:t>
            </w:r>
          </w:p>
          <w:p w:rsidR="00E82B39" w:rsidRPr="002576CA" w:rsidRDefault="00E82B39" w:rsidP="00C0101C">
            <w:pPr>
              <w:spacing w:before="100" w:beforeAutospacing="1" w:after="100" w:afterAutospacing="1" w:line="240" w:lineRule="auto"/>
              <w:outlineLvl w:val="4"/>
              <w:rPr>
                <w:bCs/>
                <w:sz w:val="24"/>
                <w:szCs w:val="24"/>
              </w:rPr>
            </w:pPr>
            <w:r w:rsidRPr="002576CA">
              <w:rPr>
                <w:bCs/>
                <w:sz w:val="24"/>
                <w:szCs w:val="24"/>
              </w:rPr>
              <w:lastRenderedPageBreak/>
              <w:t xml:space="preserve">— из  пяти телескопических  заземляющих  штанг с фазными  пружинящими  зажимами  (прищепочного типа), легко </w:t>
            </w:r>
            <w:proofErr w:type="spellStart"/>
            <w:r w:rsidRPr="002576CA">
              <w:rPr>
                <w:bCs/>
                <w:sz w:val="24"/>
                <w:szCs w:val="24"/>
              </w:rPr>
              <w:t>устaнавливаемые</w:t>
            </w:r>
            <w:proofErr w:type="spellEnd"/>
            <w:r w:rsidRPr="002576CA">
              <w:rPr>
                <w:bCs/>
                <w:sz w:val="24"/>
                <w:szCs w:val="24"/>
              </w:rPr>
              <w:t xml:space="preserve"> и снимаемые с токоведущих проводов </w:t>
            </w:r>
            <w:proofErr w:type="gramStart"/>
            <w:r w:rsidRPr="002576CA">
              <w:rPr>
                <w:bCs/>
                <w:sz w:val="24"/>
                <w:szCs w:val="24"/>
              </w:rPr>
              <w:t>ВЛ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 одним движением, заземляющих  струбцин  изготовленных из высокопрочного и легкого алюминия с защитным антикоррозийным покрытием.</w:t>
            </w:r>
          </w:p>
          <w:p w:rsidR="00E82B39" w:rsidRPr="002576CA" w:rsidRDefault="00E82B39" w:rsidP="00C0101C">
            <w:pPr>
              <w:spacing w:before="100" w:beforeAutospacing="1" w:after="100" w:afterAutospacing="1" w:line="240" w:lineRule="auto"/>
              <w:outlineLvl w:val="4"/>
              <w:rPr>
                <w:bCs/>
                <w:sz w:val="24"/>
                <w:szCs w:val="24"/>
              </w:rPr>
            </w:pPr>
            <w:r w:rsidRPr="002576CA">
              <w:rPr>
                <w:bCs/>
                <w:sz w:val="24"/>
                <w:szCs w:val="24"/>
              </w:rPr>
              <w:t xml:space="preserve">— из одной изолирующей двухзвенной штанги, изготовленной из электроизоляционного (стеклопластикового) материала с высокой механической прочностью  с закрытыми внутренними полостями не поглощающих влагу и пыль, ограничительное кольцо (рукоятки) </w:t>
            </w:r>
            <w:proofErr w:type="gramStart"/>
            <w:r w:rsidRPr="002576CA">
              <w:rPr>
                <w:bCs/>
                <w:sz w:val="24"/>
                <w:szCs w:val="24"/>
              </w:rPr>
              <w:t>диаметром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 превышающим наружный диаметр рукоятки на 12мм зафиксирована способом исключающим смещение. Соединение  звеньев штанг производится с помощью быстро-монтируемых  </w:t>
            </w:r>
            <w:proofErr w:type="spellStart"/>
            <w:r w:rsidRPr="002576CA">
              <w:rPr>
                <w:bCs/>
                <w:sz w:val="24"/>
                <w:szCs w:val="24"/>
              </w:rPr>
              <w:t>байонетных</w:t>
            </w:r>
            <w:proofErr w:type="spellEnd"/>
            <w:r w:rsidRPr="002576CA">
              <w:rPr>
                <w:bCs/>
                <w:sz w:val="24"/>
                <w:szCs w:val="24"/>
              </w:rPr>
              <w:t xml:space="preserve">  </w:t>
            </w:r>
            <w:proofErr w:type="gramStart"/>
            <w:r w:rsidRPr="002576CA">
              <w:rPr>
                <w:bCs/>
                <w:sz w:val="24"/>
                <w:szCs w:val="24"/>
              </w:rPr>
              <w:t>узлов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 не требующих использование дополнительного инструмента (гаечных ключей) и высокопрочных резьбовых соединении выполненные из однородного материала легко скручивающих и </w:t>
            </w:r>
            <w:proofErr w:type="spellStart"/>
            <w:r w:rsidRPr="002576CA">
              <w:rPr>
                <w:bCs/>
                <w:sz w:val="24"/>
                <w:szCs w:val="24"/>
              </w:rPr>
              <w:t>обеспечиващих</w:t>
            </w:r>
            <w:proofErr w:type="spellEnd"/>
            <w:r w:rsidRPr="002576CA">
              <w:rPr>
                <w:bCs/>
                <w:sz w:val="24"/>
                <w:szCs w:val="24"/>
              </w:rPr>
              <w:t xml:space="preserve"> плотность посадки по резьбе. Жесткость конструкции  стыковочных   узлов  и резьбовых соединения, а также легкий вес штанги обеспечивает минимальный изгиб  при подъеме и установке заземления.</w:t>
            </w:r>
          </w:p>
          <w:p w:rsidR="00E82B39" w:rsidRPr="002576CA" w:rsidRDefault="00E82B39" w:rsidP="00C0101C">
            <w:pPr>
              <w:spacing w:before="100" w:beforeAutospacing="1" w:after="100" w:afterAutospacing="1" w:line="240" w:lineRule="auto"/>
              <w:outlineLvl w:val="4"/>
              <w:rPr>
                <w:bCs/>
                <w:sz w:val="24"/>
                <w:szCs w:val="24"/>
              </w:rPr>
            </w:pPr>
            <w:r w:rsidRPr="002576CA">
              <w:rPr>
                <w:bCs/>
                <w:sz w:val="24"/>
                <w:szCs w:val="24"/>
              </w:rPr>
              <w:t xml:space="preserve">— заземляющего медного  гибкого провода в прозрачной, морозостойкой, эластичной изоляции  закрепленной в конце струбциной с изолирующей рукояткой длиной 160мм. Концы медных проводов запрессованы в луженые медные </w:t>
            </w:r>
            <w:proofErr w:type="gramStart"/>
            <w:r w:rsidRPr="002576CA">
              <w:rPr>
                <w:bCs/>
                <w:sz w:val="24"/>
                <w:szCs w:val="24"/>
              </w:rPr>
              <w:t>наконечники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 исключающие прямое контактное соединение меди и алюминия, при этом место заделки провода в кабельные наконечники защищены дополнительными демпферными колпачками.</w:t>
            </w:r>
          </w:p>
          <w:p w:rsidR="00E82B39" w:rsidRPr="002576CA" w:rsidRDefault="00E82B39" w:rsidP="00C0101C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76CA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Pr="002576CA">
              <w:rPr>
                <w:bCs/>
                <w:sz w:val="24"/>
                <w:szCs w:val="24"/>
              </w:rPr>
              <w:t>и</w:t>
            </w:r>
            <w:proofErr w:type="gramEnd"/>
            <w:r w:rsidRPr="002576CA">
              <w:rPr>
                <w:bCs/>
                <w:sz w:val="24"/>
                <w:szCs w:val="24"/>
              </w:rPr>
              <w:t xml:space="preserve">з однополюсного указателя напряжения с телескопической штангой, определяющий наличие (отсутствие) напряжения на воздушных линиях на 0,4 </w:t>
            </w:r>
            <w:proofErr w:type="spellStart"/>
            <w:r w:rsidRPr="002576CA">
              <w:rPr>
                <w:bCs/>
                <w:sz w:val="24"/>
                <w:szCs w:val="24"/>
              </w:rPr>
              <w:t>кВ</w:t>
            </w:r>
            <w:proofErr w:type="spellEnd"/>
            <w:r w:rsidRPr="002576CA">
              <w:rPr>
                <w:bCs/>
                <w:sz w:val="24"/>
                <w:szCs w:val="24"/>
              </w:rPr>
              <w:t xml:space="preserve"> и 6-15 </w:t>
            </w:r>
            <w:proofErr w:type="spellStart"/>
            <w:r w:rsidRPr="002576CA">
              <w:rPr>
                <w:bCs/>
                <w:sz w:val="24"/>
                <w:szCs w:val="24"/>
              </w:rPr>
              <w:t>кВ</w:t>
            </w:r>
            <w:proofErr w:type="spellEnd"/>
            <w:r w:rsidRPr="002576CA">
              <w:rPr>
                <w:bCs/>
                <w:sz w:val="24"/>
                <w:szCs w:val="24"/>
              </w:rPr>
              <w:t>, непосредственно с поверхности земли с помощью двух рабочих частей указателей УНШО-1 СЗ и УВНШ-6-10 СЗ. Оба указателя напряжения работают контактным способом без заземления рабочих частей, имеют встроенную схему самопроверки и автоматического тестирования работоспособности.</w:t>
            </w:r>
          </w:p>
        </w:tc>
      </w:tr>
    </w:tbl>
    <w:p w:rsidR="00126568" w:rsidRDefault="00126568" w:rsidP="00955D72">
      <w:pPr>
        <w:spacing w:line="240" w:lineRule="auto"/>
      </w:pPr>
    </w:p>
    <w:p w:rsidR="00126568" w:rsidRDefault="00126568" w:rsidP="00955D72">
      <w:pPr>
        <w:spacing w:line="240" w:lineRule="auto"/>
      </w:pPr>
    </w:p>
    <w:p w:rsidR="00E82B39" w:rsidRDefault="00E82B39" w:rsidP="00955D72">
      <w:pPr>
        <w:spacing w:line="240" w:lineRule="auto"/>
      </w:pPr>
      <w:bookmarkStart w:id="1" w:name="_GoBack"/>
      <w:bookmarkEnd w:id="1"/>
    </w:p>
    <w:p w:rsidR="00EC5F37" w:rsidRPr="00AC6BD2" w:rsidRDefault="00260CFD" w:rsidP="00955D72">
      <w:pPr>
        <w:spacing w:line="240" w:lineRule="auto"/>
      </w:pPr>
      <w:r>
        <w:t xml:space="preserve"> </w:t>
      </w:r>
      <w:r w:rsidR="00896AD0">
        <w:t xml:space="preserve">                                                              </w:t>
      </w:r>
      <w:bookmarkEnd w:id="0"/>
    </w:p>
    <w:sectPr w:rsidR="00EC5F37" w:rsidRPr="00AC6BD2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2AD" w:rsidRDefault="00D652AD">
      <w:r>
        <w:separator/>
      </w:r>
    </w:p>
  </w:endnote>
  <w:endnote w:type="continuationSeparator" w:id="0">
    <w:p w:rsidR="00D652AD" w:rsidRDefault="00D652AD">
      <w:r>
        <w:continuationSeparator/>
      </w:r>
    </w:p>
  </w:endnote>
  <w:endnote w:type="continuationNotice" w:id="1">
    <w:p w:rsidR="00D652AD" w:rsidRDefault="00D652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2AD" w:rsidRDefault="00D652AD">
      <w:r>
        <w:separator/>
      </w:r>
    </w:p>
  </w:footnote>
  <w:footnote w:type="continuationSeparator" w:id="0">
    <w:p w:rsidR="00D652AD" w:rsidRDefault="00D652AD">
      <w:r>
        <w:continuationSeparator/>
      </w:r>
    </w:p>
  </w:footnote>
  <w:footnote w:type="continuationNotice" w:id="1">
    <w:p w:rsidR="00D652AD" w:rsidRDefault="00D652A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E640CC"/>
    <w:multiLevelType w:val="multilevel"/>
    <w:tmpl w:val="0B2E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3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2D71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0891"/>
    <w:rsid w:val="00111754"/>
    <w:rsid w:val="00115064"/>
    <w:rsid w:val="00120458"/>
    <w:rsid w:val="00120B83"/>
    <w:rsid w:val="00121FEC"/>
    <w:rsid w:val="0012405E"/>
    <w:rsid w:val="00124231"/>
    <w:rsid w:val="001253EB"/>
    <w:rsid w:val="00126568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46F4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76CA"/>
    <w:rsid w:val="00257CBA"/>
    <w:rsid w:val="00257F5F"/>
    <w:rsid w:val="002601EF"/>
    <w:rsid w:val="00260BC9"/>
    <w:rsid w:val="00260CFD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5F9A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2DD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3A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0579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3B15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4E48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1B60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96AD0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37B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91D2D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5BC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654D3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6E24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2EC"/>
    <w:rsid w:val="00BC3684"/>
    <w:rsid w:val="00BD4FC7"/>
    <w:rsid w:val="00BD5BA5"/>
    <w:rsid w:val="00BD76FE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101C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52AD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38E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675A1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2B39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5BEE"/>
    <w:rsid w:val="00ED62A4"/>
    <w:rsid w:val="00ED6350"/>
    <w:rsid w:val="00ED701D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3AD1"/>
    <w:rsid w:val="00F65367"/>
    <w:rsid w:val="00F70DA7"/>
    <w:rsid w:val="00F71641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34D0A-EE21-4119-8766-0902536B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3855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6</cp:revision>
  <cp:lastPrinted>2019-08-14T23:18:00Z</cp:lastPrinted>
  <dcterms:created xsi:type="dcterms:W3CDTF">2019-07-16T23:36:00Z</dcterms:created>
  <dcterms:modified xsi:type="dcterms:W3CDTF">2019-08-14T23:19:00Z</dcterms:modified>
</cp:coreProperties>
</file>